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6D5BC" w:themeColor="accent6" w:themeTint="66"/>
  <w:body>
    <w:p w:rsidR="003E4FF5" w:rsidRDefault="003E4F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1AA7C" wp14:editId="5B2615B0">
                <wp:simplePos x="0" y="0"/>
                <wp:positionH relativeFrom="column">
                  <wp:posOffset>-710565</wp:posOffset>
                </wp:positionH>
                <wp:positionV relativeFrom="paragraph">
                  <wp:posOffset>-367665</wp:posOffset>
                </wp:positionV>
                <wp:extent cx="9353550" cy="1828800"/>
                <wp:effectExtent l="0" t="0" r="0" b="50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181" w:rsidRPr="00A86AEE" w:rsidRDefault="003E4FF5" w:rsidP="003E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91919" w:themeColor="text2" w:themeShade="8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6AE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91919" w:themeColor="text2" w:themeShade="8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Основные </w:t>
                            </w:r>
                            <w:r w:rsidR="00170C6F" w:rsidRPr="00A86AE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91919" w:themeColor="text2" w:themeShade="8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сведения о межбюджетных отношениях</w:t>
                            </w:r>
                            <w:r w:rsidRPr="00A86AE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91919" w:themeColor="text2" w:themeShade="8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Грачевского муниципального окр</w:t>
                            </w:r>
                            <w:r w:rsidR="00FA77C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91919" w:themeColor="text2" w:themeShade="8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уга Ставропольского края на 2025 год и плановый период 2026 и 2027</w:t>
                            </w:r>
                            <w:r w:rsidRPr="00A86AE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91919" w:themeColor="text2" w:themeShade="8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годов</w:t>
                            </w:r>
                          </w:p>
                          <w:p w:rsidR="003E4FF5" w:rsidRPr="003E4FF5" w:rsidRDefault="003E4FF5" w:rsidP="003E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1AA7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5.95pt;margin-top:-28.95pt;width:736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" filled="f" stroked="f">
                <v:textbox style="mso-fit-shape-to-text:t">
                  <w:txbxContent>
                    <w:p w:rsidR="00215181" w:rsidRPr="00A86AEE" w:rsidRDefault="003E4FF5" w:rsidP="003E4F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191919" w:themeColor="text2" w:themeShade="80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6AEE">
                        <w:rPr>
                          <w:rFonts w:ascii="Times New Roman" w:hAnsi="Times New Roman" w:cs="Times New Roman"/>
                          <w:b/>
                          <w:noProof/>
                          <w:color w:val="191919" w:themeColor="text2" w:themeShade="80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Основные </w:t>
                      </w:r>
                      <w:r w:rsidR="00170C6F" w:rsidRPr="00A86AEE">
                        <w:rPr>
                          <w:rFonts w:ascii="Times New Roman" w:hAnsi="Times New Roman" w:cs="Times New Roman"/>
                          <w:b/>
                          <w:noProof/>
                          <w:color w:val="191919" w:themeColor="text2" w:themeShade="80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сведения о межбюджетных отношениях</w:t>
                      </w:r>
                      <w:r w:rsidRPr="00A86AEE">
                        <w:rPr>
                          <w:rFonts w:ascii="Times New Roman" w:hAnsi="Times New Roman" w:cs="Times New Roman"/>
                          <w:b/>
                          <w:noProof/>
                          <w:color w:val="191919" w:themeColor="text2" w:themeShade="80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Грачевского муниципального окр</w:t>
                      </w:r>
                      <w:r w:rsidR="00FA77CA">
                        <w:rPr>
                          <w:rFonts w:ascii="Times New Roman" w:hAnsi="Times New Roman" w:cs="Times New Roman"/>
                          <w:b/>
                          <w:noProof/>
                          <w:color w:val="191919" w:themeColor="text2" w:themeShade="80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уга Ставропольского края на 2025 год и плановый период 2026 и 2027</w:t>
                      </w:r>
                      <w:r w:rsidRPr="00A86AEE">
                        <w:rPr>
                          <w:rFonts w:ascii="Times New Roman" w:hAnsi="Times New Roman" w:cs="Times New Roman"/>
                          <w:b/>
                          <w:noProof/>
                          <w:color w:val="191919" w:themeColor="text2" w:themeShade="80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годов</w:t>
                      </w:r>
                    </w:p>
                    <w:p w:rsidR="003E4FF5" w:rsidRPr="003E4FF5" w:rsidRDefault="003E4FF5" w:rsidP="003E4FF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8404860</wp:posOffset>
            </wp:positionH>
            <wp:positionV relativeFrom="paragraph">
              <wp:posOffset>-662940</wp:posOffset>
            </wp:positionV>
            <wp:extent cx="1438275" cy="1724583"/>
            <wp:effectExtent l="0" t="0" r="0" b="952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245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accent1"/>
                      </a:glow>
                      <a:softEdge rad="304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FF5" w:rsidRPr="003E4FF5" w:rsidRDefault="003E4FF5" w:rsidP="003E4FF5"/>
    <w:p w:rsidR="003E4FF5" w:rsidRPr="003E4FF5" w:rsidRDefault="003E4FF5" w:rsidP="003E4FF5"/>
    <w:p w:rsidR="003E4FF5" w:rsidRPr="003E4FF5" w:rsidRDefault="003E4FF5" w:rsidP="003E4FF5"/>
    <w:p w:rsidR="00170C6F" w:rsidRPr="00170C6F" w:rsidRDefault="00170C6F" w:rsidP="00170C6F">
      <w:pPr>
        <w:pStyle w:val="a3"/>
        <w:spacing w:before="0" w:beforeAutospacing="0"/>
        <w:jc w:val="both"/>
        <w:rPr>
          <w:color w:val="222222"/>
          <w:sz w:val="28"/>
          <w:szCs w:val="28"/>
        </w:rPr>
      </w:pPr>
      <w:r w:rsidRPr="00170C6F">
        <w:rPr>
          <w:b/>
          <w:bCs/>
          <w:color w:val="222222"/>
          <w:sz w:val="28"/>
          <w:szCs w:val="28"/>
        </w:rPr>
        <w:t>Межбюджетные отношения</w:t>
      </w:r>
      <w:r w:rsidRPr="00170C6F">
        <w:rPr>
          <w:color w:val="222222"/>
          <w:sz w:val="28"/>
          <w:szCs w:val="28"/>
        </w:rPr>
        <w:t> 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  <w:r w:rsidR="00865A61">
        <w:rPr>
          <w:color w:val="222222"/>
          <w:sz w:val="28"/>
          <w:szCs w:val="28"/>
        </w:rPr>
        <w:t>.</w:t>
      </w:r>
    </w:p>
    <w:p w:rsidR="00170C6F" w:rsidRPr="00170C6F" w:rsidRDefault="00170C6F" w:rsidP="00170C6F">
      <w:pPr>
        <w:pStyle w:val="a3"/>
        <w:jc w:val="both"/>
        <w:rPr>
          <w:color w:val="222222"/>
          <w:sz w:val="28"/>
          <w:szCs w:val="28"/>
        </w:rPr>
      </w:pPr>
      <w:r w:rsidRPr="00170C6F">
        <w:rPr>
          <w:color w:val="222222"/>
          <w:sz w:val="28"/>
          <w:szCs w:val="28"/>
        </w:rPr>
        <w:t>Межбюджетные отношения, с одной стороны, призваны выровнять бюджетную обеспеченность публично-правовых образований, где она меньше минимально необходимого уровня, с другой - посредством этих отношений происходит возмещение бюджетам дополнительных расходов или потерь, вызванных решениями, принятыми органами власти вышестоящего уровня. Также возможно долевое участие вышестоящего уровня в расходах нижестоящих бюджетов с учетом стимулирования приоритетных (наиболее социально значимых) с позиций вышестоящих органов власти направлений расходования средств бюджетов.</w:t>
      </w:r>
    </w:p>
    <w:p w:rsidR="00170C6F" w:rsidRPr="00170C6F" w:rsidRDefault="00170C6F" w:rsidP="00170C6F">
      <w:pPr>
        <w:pStyle w:val="a3"/>
        <w:jc w:val="both"/>
        <w:rPr>
          <w:color w:val="222222"/>
          <w:sz w:val="28"/>
          <w:szCs w:val="28"/>
        </w:rPr>
      </w:pPr>
      <w:r w:rsidRPr="00170C6F">
        <w:rPr>
          <w:b/>
          <w:bCs/>
          <w:color w:val="222222"/>
          <w:sz w:val="28"/>
          <w:szCs w:val="28"/>
        </w:rPr>
        <w:t>Межбюджетные трансферты</w:t>
      </w:r>
      <w:r w:rsidRPr="00170C6F">
        <w:rPr>
          <w:color w:val="222222"/>
          <w:sz w:val="28"/>
          <w:szCs w:val="28"/>
        </w:rPr>
        <w:t> - средства, предоставляемые одним бюджетом бюджетной системы Российской Федерации другому бюджету бюджетной системы Российской Федерации</w:t>
      </w:r>
    </w:p>
    <w:p w:rsidR="00170C6F" w:rsidRPr="00170C6F" w:rsidRDefault="00170C6F" w:rsidP="00170C6F">
      <w:pPr>
        <w:pStyle w:val="a3"/>
        <w:jc w:val="both"/>
        <w:rPr>
          <w:color w:val="222222"/>
          <w:sz w:val="28"/>
          <w:szCs w:val="28"/>
        </w:rPr>
      </w:pPr>
      <w:r w:rsidRPr="00170C6F">
        <w:rPr>
          <w:b/>
          <w:bCs/>
          <w:color w:val="222222"/>
          <w:sz w:val="28"/>
          <w:szCs w:val="28"/>
        </w:rPr>
        <w:t xml:space="preserve">Межбюджетные трансферты из краевого бюджета бюджету </w:t>
      </w:r>
      <w:r w:rsidR="00865A61">
        <w:rPr>
          <w:b/>
          <w:bCs/>
          <w:color w:val="222222"/>
          <w:sz w:val="28"/>
          <w:szCs w:val="28"/>
        </w:rPr>
        <w:t>Грачевского муниципального</w:t>
      </w:r>
      <w:r w:rsidRPr="00170C6F">
        <w:rPr>
          <w:b/>
          <w:bCs/>
          <w:color w:val="222222"/>
          <w:sz w:val="28"/>
          <w:szCs w:val="28"/>
        </w:rPr>
        <w:t xml:space="preserve"> округа Ставропольского края предоставляются в форме:</w:t>
      </w:r>
    </w:p>
    <w:p w:rsidR="00170C6F" w:rsidRPr="00170C6F" w:rsidRDefault="00170C6F" w:rsidP="00170C6F">
      <w:pPr>
        <w:pStyle w:val="a3"/>
        <w:jc w:val="both"/>
        <w:rPr>
          <w:color w:val="222222"/>
          <w:sz w:val="28"/>
          <w:szCs w:val="28"/>
        </w:rPr>
      </w:pPr>
      <w:r w:rsidRPr="00170C6F">
        <w:rPr>
          <w:color w:val="222222"/>
          <w:sz w:val="28"/>
          <w:szCs w:val="28"/>
        </w:rPr>
        <w:t>-        Дотаций (предоставляются на безвозмездной и безвозвратной основе без установления направлений их использования);</w:t>
      </w:r>
    </w:p>
    <w:p w:rsidR="00170C6F" w:rsidRPr="00170C6F" w:rsidRDefault="00170C6F" w:rsidP="00170C6F">
      <w:pPr>
        <w:pStyle w:val="a3"/>
        <w:jc w:val="both"/>
        <w:rPr>
          <w:color w:val="222222"/>
          <w:sz w:val="28"/>
          <w:szCs w:val="28"/>
        </w:rPr>
      </w:pPr>
      <w:r w:rsidRPr="00170C6F">
        <w:rPr>
          <w:color w:val="222222"/>
          <w:sz w:val="28"/>
          <w:szCs w:val="28"/>
        </w:rPr>
        <w:t>-        Субсидий (предоставляются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значения);</w:t>
      </w:r>
    </w:p>
    <w:p w:rsidR="00170C6F" w:rsidRPr="00170C6F" w:rsidRDefault="00170C6F" w:rsidP="00170C6F">
      <w:pPr>
        <w:pStyle w:val="a3"/>
        <w:jc w:val="both"/>
        <w:rPr>
          <w:color w:val="222222"/>
          <w:sz w:val="28"/>
          <w:szCs w:val="28"/>
        </w:rPr>
      </w:pPr>
      <w:r w:rsidRPr="00170C6F">
        <w:rPr>
          <w:color w:val="222222"/>
          <w:sz w:val="28"/>
          <w:szCs w:val="28"/>
        </w:rPr>
        <w:t>-        Субвенций (предоставляются в целях финансового обеспечения расходных обязательств, возникающих при выполнении государственных полномочий Российской Федерации, Ставропольского края, переданных для осуществления органам местного самоуправления в установленном порядке);</w:t>
      </w:r>
    </w:p>
    <w:p w:rsidR="00170C6F" w:rsidRPr="00170C6F" w:rsidRDefault="00170C6F" w:rsidP="00170C6F">
      <w:pPr>
        <w:pStyle w:val="a3"/>
        <w:jc w:val="both"/>
        <w:rPr>
          <w:color w:val="222222"/>
          <w:sz w:val="28"/>
          <w:szCs w:val="28"/>
        </w:rPr>
      </w:pPr>
      <w:r w:rsidRPr="00170C6F">
        <w:rPr>
          <w:color w:val="222222"/>
          <w:sz w:val="28"/>
          <w:szCs w:val="28"/>
        </w:rPr>
        <w:lastRenderedPageBreak/>
        <w:t>- иных межбюджетных трансфертов (носят безвозмездный и безвозвратный характер);</w:t>
      </w:r>
    </w:p>
    <w:p w:rsidR="00170C6F" w:rsidRPr="00170C6F" w:rsidRDefault="00170C6F" w:rsidP="00170C6F">
      <w:pPr>
        <w:pStyle w:val="a3"/>
        <w:jc w:val="both"/>
        <w:rPr>
          <w:color w:val="222222"/>
          <w:sz w:val="28"/>
          <w:szCs w:val="28"/>
        </w:rPr>
      </w:pPr>
      <w:r w:rsidRPr="00170C6F">
        <w:rPr>
          <w:color w:val="222222"/>
          <w:sz w:val="28"/>
          <w:szCs w:val="28"/>
        </w:rPr>
        <w:t>   </w:t>
      </w:r>
      <w:r w:rsidR="00FA77CA">
        <w:rPr>
          <w:b/>
          <w:bCs/>
          <w:color w:val="222222"/>
          <w:sz w:val="28"/>
          <w:szCs w:val="28"/>
        </w:rPr>
        <w:t>В 2025</w:t>
      </w:r>
      <w:r w:rsidRPr="00170C6F">
        <w:rPr>
          <w:b/>
          <w:bCs/>
          <w:color w:val="222222"/>
          <w:sz w:val="28"/>
          <w:szCs w:val="28"/>
        </w:rPr>
        <w:t xml:space="preserve"> году</w:t>
      </w:r>
      <w:r w:rsidRPr="00170C6F">
        <w:rPr>
          <w:color w:val="222222"/>
          <w:sz w:val="28"/>
          <w:szCs w:val="28"/>
        </w:rPr>
        <w:t xml:space="preserve"> в бюджет </w:t>
      </w:r>
      <w:r w:rsidR="00865A61">
        <w:rPr>
          <w:color w:val="222222"/>
          <w:sz w:val="28"/>
          <w:szCs w:val="28"/>
        </w:rPr>
        <w:t>муниципального</w:t>
      </w:r>
      <w:r w:rsidRPr="00170C6F">
        <w:rPr>
          <w:color w:val="222222"/>
          <w:sz w:val="28"/>
          <w:szCs w:val="28"/>
        </w:rPr>
        <w:t xml:space="preserve"> округа планируется к поступлению дотаций, субсидий, субвенций и иных межбюджетных трансфертов в объеме </w:t>
      </w:r>
      <w:r w:rsidR="00FA77CA">
        <w:rPr>
          <w:color w:val="222222"/>
          <w:sz w:val="28"/>
          <w:szCs w:val="28"/>
        </w:rPr>
        <w:t>1 409 862,27</w:t>
      </w:r>
      <w:r w:rsidRPr="00170C6F">
        <w:rPr>
          <w:color w:val="222222"/>
          <w:sz w:val="28"/>
          <w:szCs w:val="28"/>
        </w:rPr>
        <w:t xml:space="preserve"> тыс. рублей, из них по видам финансовой помощи: дотации – </w:t>
      </w:r>
      <w:r w:rsidR="006458BE">
        <w:rPr>
          <w:color w:val="222222"/>
          <w:sz w:val="28"/>
          <w:szCs w:val="28"/>
        </w:rPr>
        <w:t xml:space="preserve">                  </w:t>
      </w:r>
      <w:r w:rsidR="00FA77CA">
        <w:rPr>
          <w:color w:val="222222"/>
          <w:sz w:val="28"/>
          <w:szCs w:val="28"/>
        </w:rPr>
        <w:t>377 585,00</w:t>
      </w:r>
      <w:r w:rsidRPr="00170C6F">
        <w:rPr>
          <w:color w:val="222222"/>
          <w:sz w:val="28"/>
          <w:szCs w:val="28"/>
        </w:rPr>
        <w:t xml:space="preserve"> тыс. рублей, субсидии – </w:t>
      </w:r>
      <w:r w:rsidR="00FA77CA">
        <w:rPr>
          <w:color w:val="222222"/>
          <w:sz w:val="28"/>
          <w:szCs w:val="28"/>
        </w:rPr>
        <w:t>424 633,73</w:t>
      </w:r>
      <w:r w:rsidRPr="00170C6F">
        <w:rPr>
          <w:color w:val="222222"/>
          <w:sz w:val="28"/>
          <w:szCs w:val="28"/>
        </w:rPr>
        <w:t xml:space="preserve"> тыс. рублей, субвенции – </w:t>
      </w:r>
      <w:r w:rsidR="00FA77CA">
        <w:rPr>
          <w:color w:val="222222"/>
          <w:sz w:val="28"/>
          <w:szCs w:val="28"/>
        </w:rPr>
        <w:t>606 454,06</w:t>
      </w:r>
      <w:r w:rsidRPr="00170C6F">
        <w:rPr>
          <w:color w:val="222222"/>
          <w:sz w:val="28"/>
          <w:szCs w:val="28"/>
        </w:rPr>
        <w:t xml:space="preserve"> тыс. рублей, иные межбюджетные трансферты – </w:t>
      </w:r>
      <w:r w:rsidR="00FA77CA">
        <w:rPr>
          <w:color w:val="222222"/>
          <w:sz w:val="28"/>
          <w:szCs w:val="28"/>
        </w:rPr>
        <w:t>1 189,47</w:t>
      </w:r>
      <w:r w:rsidRPr="00170C6F">
        <w:rPr>
          <w:color w:val="222222"/>
          <w:sz w:val="28"/>
          <w:szCs w:val="28"/>
        </w:rPr>
        <w:t xml:space="preserve"> тыс. рублей.</w:t>
      </w:r>
    </w:p>
    <w:p w:rsidR="00170C6F" w:rsidRPr="00170C6F" w:rsidRDefault="00FA77CA" w:rsidP="00A86AEE">
      <w:pPr>
        <w:pStyle w:val="a3"/>
        <w:ind w:firstLine="284"/>
        <w:jc w:val="both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В 2026</w:t>
      </w:r>
      <w:r w:rsidR="00170C6F" w:rsidRPr="00170C6F">
        <w:rPr>
          <w:b/>
          <w:bCs/>
          <w:color w:val="222222"/>
          <w:sz w:val="28"/>
          <w:szCs w:val="28"/>
        </w:rPr>
        <w:t xml:space="preserve"> году </w:t>
      </w:r>
      <w:r w:rsidR="00170C6F" w:rsidRPr="00170C6F">
        <w:rPr>
          <w:color w:val="222222"/>
          <w:sz w:val="28"/>
          <w:szCs w:val="28"/>
        </w:rPr>
        <w:t xml:space="preserve">в бюджет </w:t>
      </w:r>
      <w:r w:rsidR="00865A61">
        <w:rPr>
          <w:color w:val="222222"/>
          <w:sz w:val="28"/>
          <w:szCs w:val="28"/>
        </w:rPr>
        <w:t>муниципального</w:t>
      </w:r>
      <w:r w:rsidR="00170C6F" w:rsidRPr="00170C6F">
        <w:rPr>
          <w:color w:val="222222"/>
          <w:sz w:val="28"/>
          <w:szCs w:val="28"/>
        </w:rPr>
        <w:t xml:space="preserve"> округа планируется к поступлению дотаций, субсидий, субвенций и иных межбюджетных трансфертов в объеме </w:t>
      </w:r>
      <w:r>
        <w:rPr>
          <w:color w:val="222222"/>
          <w:sz w:val="28"/>
          <w:szCs w:val="28"/>
        </w:rPr>
        <w:t>1 030 216,11</w:t>
      </w:r>
      <w:r w:rsidR="00170C6F" w:rsidRPr="00170C6F">
        <w:rPr>
          <w:color w:val="222222"/>
          <w:sz w:val="28"/>
          <w:szCs w:val="28"/>
        </w:rPr>
        <w:t xml:space="preserve"> тыс. рублей, из них по видам финансовой помощи: дотации – </w:t>
      </w:r>
      <w:r>
        <w:rPr>
          <w:color w:val="222222"/>
          <w:sz w:val="28"/>
          <w:szCs w:val="28"/>
        </w:rPr>
        <w:t>310 857,00</w:t>
      </w:r>
      <w:r w:rsidR="00170C6F" w:rsidRPr="00170C6F">
        <w:rPr>
          <w:color w:val="222222"/>
          <w:sz w:val="28"/>
          <w:szCs w:val="28"/>
        </w:rPr>
        <w:t xml:space="preserve"> тыс. рублей, субсидии – </w:t>
      </w:r>
      <w:r>
        <w:rPr>
          <w:color w:val="222222"/>
          <w:sz w:val="28"/>
          <w:szCs w:val="28"/>
        </w:rPr>
        <w:t>96 528,79</w:t>
      </w:r>
      <w:r w:rsidR="009B6D92">
        <w:rPr>
          <w:color w:val="222222"/>
          <w:sz w:val="28"/>
          <w:szCs w:val="28"/>
        </w:rPr>
        <w:t xml:space="preserve"> тыс. рублей, субвенции – </w:t>
      </w:r>
      <w:r>
        <w:rPr>
          <w:color w:val="222222"/>
          <w:sz w:val="28"/>
          <w:szCs w:val="28"/>
        </w:rPr>
        <w:t>621 640,84</w:t>
      </w:r>
      <w:r w:rsidR="00170C6F" w:rsidRPr="00170C6F">
        <w:rPr>
          <w:color w:val="222222"/>
          <w:sz w:val="28"/>
          <w:szCs w:val="28"/>
        </w:rPr>
        <w:t xml:space="preserve"> тыс. рублей, иные межбюджетные трансферты – </w:t>
      </w:r>
      <w:r>
        <w:rPr>
          <w:color w:val="222222"/>
          <w:sz w:val="28"/>
          <w:szCs w:val="28"/>
        </w:rPr>
        <w:t>1 189,47</w:t>
      </w:r>
      <w:r w:rsidR="00170C6F" w:rsidRPr="00170C6F">
        <w:rPr>
          <w:color w:val="222222"/>
          <w:sz w:val="28"/>
          <w:szCs w:val="28"/>
        </w:rPr>
        <w:t xml:space="preserve"> тыс. рублей.</w:t>
      </w:r>
    </w:p>
    <w:p w:rsidR="00704BBC" w:rsidRDefault="00FA77CA" w:rsidP="00A86AEE">
      <w:pPr>
        <w:pStyle w:val="a3"/>
        <w:spacing w:after="0" w:afterAutospacing="0"/>
        <w:ind w:firstLine="284"/>
        <w:jc w:val="both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В 2027</w:t>
      </w:r>
      <w:r w:rsidR="00170C6F" w:rsidRPr="00170C6F">
        <w:rPr>
          <w:b/>
          <w:bCs/>
          <w:color w:val="222222"/>
          <w:sz w:val="28"/>
          <w:szCs w:val="28"/>
        </w:rPr>
        <w:t xml:space="preserve"> году </w:t>
      </w:r>
      <w:r w:rsidR="00170C6F" w:rsidRPr="00170C6F">
        <w:rPr>
          <w:color w:val="222222"/>
          <w:sz w:val="28"/>
          <w:szCs w:val="28"/>
        </w:rPr>
        <w:t xml:space="preserve">в бюджет </w:t>
      </w:r>
      <w:r w:rsidR="00865A61">
        <w:rPr>
          <w:color w:val="222222"/>
          <w:sz w:val="28"/>
          <w:szCs w:val="28"/>
        </w:rPr>
        <w:t>муниципального</w:t>
      </w:r>
      <w:r w:rsidR="00170C6F" w:rsidRPr="00170C6F">
        <w:rPr>
          <w:color w:val="222222"/>
          <w:sz w:val="28"/>
          <w:szCs w:val="28"/>
        </w:rPr>
        <w:t xml:space="preserve"> округа планируется к поступлению дотаций, субсидий, субвенций и иных межбюджетных трансфертов в объеме </w:t>
      </w:r>
      <w:r>
        <w:rPr>
          <w:color w:val="222222"/>
          <w:sz w:val="28"/>
          <w:szCs w:val="28"/>
        </w:rPr>
        <w:t>1 010 057,15</w:t>
      </w:r>
      <w:r w:rsidR="00170C6F" w:rsidRPr="00170C6F">
        <w:rPr>
          <w:color w:val="222222"/>
          <w:sz w:val="28"/>
          <w:szCs w:val="28"/>
        </w:rPr>
        <w:t xml:space="preserve"> тыс. рублей, из них по видам финансовой помощи: дотации – </w:t>
      </w:r>
      <w:r>
        <w:rPr>
          <w:color w:val="222222"/>
          <w:sz w:val="28"/>
          <w:szCs w:val="28"/>
        </w:rPr>
        <w:t>299 852,00</w:t>
      </w:r>
      <w:r w:rsidR="00170C6F" w:rsidRPr="00170C6F">
        <w:rPr>
          <w:color w:val="222222"/>
          <w:sz w:val="28"/>
          <w:szCs w:val="28"/>
        </w:rPr>
        <w:t xml:space="preserve"> тыс. рублей, субсидии – </w:t>
      </w:r>
      <w:r w:rsidR="005163C7">
        <w:rPr>
          <w:color w:val="222222"/>
          <w:sz w:val="28"/>
          <w:szCs w:val="28"/>
        </w:rPr>
        <w:t>82 741,16</w:t>
      </w:r>
      <w:r w:rsidR="00170C6F" w:rsidRPr="00170C6F">
        <w:rPr>
          <w:color w:val="222222"/>
          <w:sz w:val="28"/>
          <w:szCs w:val="28"/>
        </w:rPr>
        <w:t xml:space="preserve"> тыс. рублей, субвенции – </w:t>
      </w:r>
      <w:r>
        <w:rPr>
          <w:color w:val="222222"/>
          <w:sz w:val="28"/>
          <w:szCs w:val="28"/>
        </w:rPr>
        <w:t>626 274,52</w:t>
      </w:r>
      <w:r w:rsidR="00170C6F" w:rsidRPr="00170C6F">
        <w:rPr>
          <w:color w:val="222222"/>
          <w:sz w:val="28"/>
          <w:szCs w:val="28"/>
        </w:rPr>
        <w:t xml:space="preserve"> тыс. рублей, иные межбюджетные трансферты – </w:t>
      </w:r>
      <w:r>
        <w:rPr>
          <w:color w:val="222222"/>
          <w:sz w:val="28"/>
          <w:szCs w:val="28"/>
        </w:rPr>
        <w:t>1 189,47</w:t>
      </w:r>
      <w:r w:rsidR="00170C6F" w:rsidRPr="00170C6F">
        <w:rPr>
          <w:color w:val="222222"/>
          <w:sz w:val="28"/>
          <w:szCs w:val="28"/>
        </w:rPr>
        <w:t xml:space="preserve"> тыс. рублей.</w:t>
      </w:r>
      <w:bookmarkStart w:id="0" w:name="_GoBack"/>
      <w:bookmarkEnd w:id="0"/>
    </w:p>
    <w:p w:rsidR="00704BBC" w:rsidRDefault="00704BBC" w:rsidP="006458BE">
      <w:pPr>
        <w:pStyle w:val="a3"/>
        <w:spacing w:after="0" w:afterAutospacing="0"/>
        <w:jc w:val="both"/>
        <w:rPr>
          <w:color w:val="222222"/>
          <w:sz w:val="28"/>
          <w:szCs w:val="28"/>
        </w:rPr>
      </w:pPr>
    </w:p>
    <w:p w:rsidR="003037DD" w:rsidRPr="006458BE" w:rsidRDefault="00704BBC" w:rsidP="00704BBC">
      <w:pPr>
        <w:pStyle w:val="a3"/>
        <w:spacing w:after="0" w:afterAutospacing="0"/>
        <w:jc w:val="center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>
            <wp:extent cx="2952750" cy="2013712"/>
            <wp:effectExtent l="0" t="0" r="0" b="5715"/>
            <wp:docPr id="5" name="Рисунок 5" descr="C:\Users\Grgumn\Desktop\Сайт ФУ АГМО СК\Вспомогательные материалы\Картинки\1575979356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gumn\Desktop\Сайт ФУ АГМО СК\Вспомогательные материалы\Картинки\1575979356_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863" cy="20240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037DD" w:rsidRPr="006458BE" w:rsidSect="003E4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B3" w:rsidRDefault="00547FB3" w:rsidP="00170C6F">
      <w:pPr>
        <w:spacing w:after="0" w:line="240" w:lineRule="auto"/>
      </w:pPr>
      <w:r>
        <w:separator/>
      </w:r>
    </w:p>
  </w:endnote>
  <w:endnote w:type="continuationSeparator" w:id="0">
    <w:p w:rsidR="00547FB3" w:rsidRDefault="00547FB3" w:rsidP="0017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6F" w:rsidRDefault="00170C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6F" w:rsidRDefault="00170C6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6F" w:rsidRDefault="00170C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B3" w:rsidRDefault="00547FB3" w:rsidP="00170C6F">
      <w:pPr>
        <w:spacing w:after="0" w:line="240" w:lineRule="auto"/>
      </w:pPr>
      <w:r>
        <w:separator/>
      </w:r>
    </w:p>
  </w:footnote>
  <w:footnote w:type="continuationSeparator" w:id="0">
    <w:p w:rsidR="00547FB3" w:rsidRDefault="00547FB3" w:rsidP="0017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6F" w:rsidRDefault="00170C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6F" w:rsidRDefault="00170C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6F" w:rsidRDefault="00170C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F5"/>
    <w:rsid w:val="00067F7D"/>
    <w:rsid w:val="00170C6F"/>
    <w:rsid w:val="00215181"/>
    <w:rsid w:val="003037DD"/>
    <w:rsid w:val="003E4FF5"/>
    <w:rsid w:val="004100F0"/>
    <w:rsid w:val="00432DB9"/>
    <w:rsid w:val="004E6116"/>
    <w:rsid w:val="005163C7"/>
    <w:rsid w:val="00547FB3"/>
    <w:rsid w:val="006458BE"/>
    <w:rsid w:val="00704BBC"/>
    <w:rsid w:val="00836C25"/>
    <w:rsid w:val="00865A61"/>
    <w:rsid w:val="0093221D"/>
    <w:rsid w:val="009B6D92"/>
    <w:rsid w:val="009D0986"/>
    <w:rsid w:val="00A86AEE"/>
    <w:rsid w:val="00DB5BAE"/>
    <w:rsid w:val="00DF401A"/>
    <w:rsid w:val="00FA77CA"/>
    <w:rsid w:val="00FB13EB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FCE1B-5F4D-480E-9A5D-CB6B203A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E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Таблица-сетка 4 — акцент 11"/>
    <w:basedOn w:val="a1"/>
    <w:uiPriority w:val="49"/>
    <w:rsid w:val="004E6116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paragraph" w:styleId="a5">
    <w:name w:val="header"/>
    <w:basedOn w:val="a"/>
    <w:link w:val="a6"/>
    <w:uiPriority w:val="99"/>
    <w:unhideWhenUsed/>
    <w:rsid w:val="001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0C6F"/>
  </w:style>
  <w:style w:type="paragraph" w:styleId="a7">
    <w:name w:val="footer"/>
    <w:basedOn w:val="a"/>
    <w:link w:val="a8"/>
    <w:uiPriority w:val="99"/>
    <w:unhideWhenUsed/>
    <w:rsid w:val="001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C6F"/>
  </w:style>
  <w:style w:type="paragraph" w:styleId="a9">
    <w:name w:val="Balloon Text"/>
    <w:basedOn w:val="a"/>
    <w:link w:val="aa"/>
    <w:uiPriority w:val="99"/>
    <w:semiHidden/>
    <w:unhideWhenUsed/>
    <w:rsid w:val="00A8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Grpavv</dc:creator>
  <cp:lastModifiedBy>Dudiniva</cp:lastModifiedBy>
  <cp:revision>6</cp:revision>
  <dcterms:created xsi:type="dcterms:W3CDTF">2024-01-18T08:32:00Z</dcterms:created>
  <dcterms:modified xsi:type="dcterms:W3CDTF">2025-01-16T08:52:00Z</dcterms:modified>
</cp:coreProperties>
</file>